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hd w:val="clear" w:color="auto" w:fill="FFFFFF"/>
        <w:spacing w:beforeAutospacing="0" w:before="0" w:afterAutospacing="0" w:after="0"/>
        <w:rPr>
          <w:rFonts w:ascii="Arial" w:hAnsi="Arial" w:cs="Arial"/>
          <w:b w:val="false"/>
          <w:b w:val="false"/>
          <w:bCs w:val="false"/>
          <w:color w:val="363636"/>
          <w:sz w:val="44"/>
          <w:szCs w:val="44"/>
        </w:rPr>
      </w:pPr>
      <w:r>
        <w:rPr>
          <w:rFonts w:cs="Arial" w:ascii="Arial" w:hAnsi="Arial"/>
          <w:b w:val="false"/>
          <w:bCs w:val="false"/>
          <w:color w:val="363636"/>
          <w:sz w:val="44"/>
          <w:szCs w:val="44"/>
        </w:rPr>
        <w:t>1.</w:t>
      </w:r>
    </w:p>
    <w:p>
      <w:pPr>
        <w:pStyle w:val="Nadpis2"/>
        <w:shd w:val="clear" w:color="auto" w:fill="FFFFFF"/>
        <w:spacing w:beforeAutospacing="0" w:before="0" w:afterAutospacing="0" w:after="0"/>
        <w:rPr>
          <w:rFonts w:ascii="Arial" w:hAnsi="Arial" w:cs="Arial"/>
          <w:b w:val="false"/>
          <w:b w:val="false"/>
          <w:bCs w:val="false"/>
          <w:color w:val="363636"/>
          <w:sz w:val="44"/>
          <w:szCs w:val="44"/>
        </w:rPr>
      </w:pPr>
      <w:r>
        <w:rPr>
          <w:rFonts w:cs="Arial" w:ascii="Arial" w:hAnsi="Arial"/>
          <w:b w:val="false"/>
          <w:bCs w:val="false"/>
          <w:color w:val="363636"/>
          <w:sz w:val="44"/>
          <w:szCs w:val="44"/>
        </w:rPr>
      </w:r>
    </w:p>
    <w:p>
      <w:pPr>
        <w:pStyle w:val="Nadpis2"/>
        <w:shd w:val="clear" w:color="auto" w:fill="FFFFFF"/>
        <w:spacing w:beforeAutospacing="0" w:before="0" w:afterAutospacing="0" w:after="0"/>
        <w:rPr>
          <w:rFonts w:ascii="Arial" w:hAnsi="Arial" w:cs="Arial"/>
          <w:b w:val="false"/>
          <w:b w:val="false"/>
          <w:bCs w:val="false"/>
          <w:color w:val="363636"/>
          <w:sz w:val="44"/>
          <w:szCs w:val="44"/>
        </w:rPr>
      </w:pPr>
      <w:r>
        <w:rPr>
          <w:rFonts w:cs="Arial" w:ascii="Arial" w:hAnsi="Arial"/>
          <w:b w:val="false"/>
          <w:bCs w:val="false"/>
          <w:color w:val="363636"/>
          <w:sz w:val="44"/>
          <w:szCs w:val="44"/>
        </w:rPr>
        <w:t>Informace k novým omezením v oblasti školství uplatňovaným od počátku dne 18. 11. 2020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i/>
          <w:iCs/>
          <w:color w:val="4A4A4A"/>
          <w:sz w:val="24"/>
          <w:szCs w:val="24"/>
          <w:lang w:eastAsia="cs-CZ"/>
        </w:rPr>
        <w:t>Aktualizováno k 18. 11. 2020:</w:t>
      </w:r>
      <w:r>
        <w:rPr>
          <w:rFonts w:eastAsia="Times New Roman" w:cs="Arial" w:ascii="Arial" w:hAnsi="Arial"/>
          <w:i/>
          <w:iCs/>
          <w:color w:val="4A4A4A"/>
          <w:sz w:val="24"/>
          <w:szCs w:val="24"/>
          <w:lang w:eastAsia="cs-CZ"/>
        </w:rPr>
        <w:t> Doplněny informace o možnostech omlouvání žáka.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Mateřské školy </w:t>
      </w: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– pro prezenční docházku nejsou omezeny.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Základní školy – </w:t>
      </w: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pro prezenční docházku jsou omezeny takto: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15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S výjimkou žáků 1. a 2. třídy základních škol se omezuje provoz základních škol podle školského zákona tak, že se zakazuje osobní přítomnost žáků základní školy na vzdělávání v základní škole. </w:t>
      </w: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1. a 2. třídy základních škol docházejí k prezenční výuce, zbylé třídy se vzdělávají distančně.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V případě, že jsou zařazeni do třídy společně se žáky 1. nebo 2. ročníku</w:t>
      </w: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 </w:t>
      </w: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základní školy také žáci vyšších ročníků, tak</w:t>
      </w: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 </w:t>
      </w: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se osobně vzdělávání </w:t>
      </w: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účastní také tito žáci vyšších ročníků prvního stupně základních škol.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Provoz </w:t>
      </w: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přípravných tříd </w:t>
      </w: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základní školy není omezen.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Provoz </w:t>
      </w: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škol zřízených při zařízení pro výkon ústavní nebo ochranné výchovy</w:t>
      </w: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 není omezen.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Provoz </w:t>
      </w: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školy při zdravotnickém zařízení</w:t>
      </w: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 není omezen.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Prezenční výuka ve všech uvedených případech probíhá pouze v homogenních třídách (skupinách) žáků. Doporučujeme, aby se pedagogové u jednotlivých skupin nestřídali, pokud je to možné; nicméně to není zakázané.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Je zakázáno  při tomto vzdělávání provozovat sportovní činnost a zpívat (hudební výchova a tělesná výchova se neruší, ale naplní se jiným obsahem).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S žáky, kterým je umožněna prezenční výuka, je možné provozovat venkovní aktivity, je nezbytné zachovat homogennost skupin. Tito žáci a pedagogové mohou být pohromadě, ale celá skupina musí udržovat odstup od ostatních osob venku.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Jsou </w:t>
      </w: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povoleny individuální konzultace</w:t>
      </w: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 1 žák + 1 pedagog (možnost přítomnosti navíc také zákonného zástupce). O jejich organizaci rozhoduje ředitel školy s ohledem na vzdělávací potřeby žáka.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Provoz </w:t>
      </w: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školní družiny nebo školního klubu</w:t>
      </w: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 je možný pro účastníky, kteří se podle výše uvedeného mohou účastnit prezenčního vzdělávání, pokud je zachována homogennost skupiny (tedy v oddělení nebo skupině budou pouze žáci z jedné třídy).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Základní školy nebo třídy základních škol zřízené podle § 16 odst. 9 školského zákona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Provoz těchto škol či tříd není omezen. Výuka probíhá v neměnných homogenních skupinách. Je zakázáno při tomto vzdělávání provozovat sportovní činnost a zpívat (hudební výchova a tělesná výchova se neruší, ale naplní se jiným obsahem).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Provoz </w:t>
      </w: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školní družiny a školního klubu</w:t>
      </w: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 je možný pro účastníky, kteří se podle výše uvedeného mohou účastnit prezenčního vzdělávání, za podmínky dodržení homogennosti skupin (tedy v oddělení ne skupině budou pouze žáci z jedné třídy).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Školy v přírodě </w:t>
      </w: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jsou zakázány.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Střední školy, vyšší odborné školy a konzervatoře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Provoz středních a vyšších odborných škol a konzervatoří podle školského zákona je omezen tak, že se zakazuje osobní přítomnost žáků a studentů na středním a vyšším odborném vzdělávání ve školách a vzdělávání v konzervatoři podle školského zákona, s výjimkou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15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škol zřízených při zařízeních pro výkon ústavní výchovy nebo ochranné výchovy;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škol zřízených Ministerstvem spravedlnosti;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praktického vyučování a praktické přípravy žáků a studentů zdravotnických oborů ve zdravotnických zařízeních a zařízeních sociálních služeb.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Jsou povoleny individuální konzultace 1 žák/student + 1 pedagog. O jejich organizaci rozhoduje ředitel školy s ohledem na vzdělávací potřeby žáka/studenta.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Praktické školy jednoleté a dvouleté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Provoz těchto škol není omezen. Je zakázáno při tomto vzdělávání provozovat sportovní činnost a zpívat (hudební výchova a tělesná výchova se neruší, ale naplní se jiným obsahem).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Jazykové školy s právem státní jazykové zkoušky a základní umělecké školy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Stále je zakázána osobní přítomnost žáků na základním uměleckém vzdělávání v základní umělecké škole a jazykovém vzdělávání v jazykové škole s právem státní jazykové zkoušky včetně účasti žáků a uchazečů na státní jazykové zkoušce.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Školní klub a středisko volného času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Prezenční činnost střediska volné času je zakázána.  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Prezenční činnost školního klubu je možná pro účastníky, kteří se mohou podle výše uvedených pravidel účastnit prezenčního vzdělávání za podmínky, že ve skupině jsou pouze žáci z jedné třídy školy.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Školské výchovné a ubytovací zařízení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Je zakázáno poskytovat ubytování žákům škol a studentům vyšších odborných škol, kteří mají na území České republiky jiné bydliště, s výjimkou: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15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 </w:t>
      </w: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žáků a studentů, jimž byla vládou uložena pracovní povinnost podle krizového zákona,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 </w:t>
      </w: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žáků a studentů, kteří se účastní praktického vyučování a praktické přípravy ve zdravotnických zařízeních a zařízeních sociálních služeb a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 </w:t>
      </w: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žáků škol/tříd, kteří se mohou podle výše uvedených pravidel účastnit prezenční výuky.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Obecně jsou nadále zakázány, s výjimkou mateřských škol, </w:t>
      </w:r>
      <w:r>
        <w:rPr>
          <w:rFonts w:eastAsia="Times New Roman" w:cs="Arial" w:ascii="Arial" w:hAnsi="Arial"/>
          <w:b/>
          <w:bCs/>
          <w:color w:val="4A4A4A"/>
          <w:sz w:val="24"/>
          <w:szCs w:val="24"/>
          <w:lang w:eastAsia="cs-CZ"/>
        </w:rPr>
        <w:t>sportovní činnosti a zpěv při vzdělávacích aktivitách</w:t>
      </w: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A4A4A"/>
          <w:sz w:val="24"/>
          <w:szCs w:val="24"/>
          <w:lang w:eastAsia="cs-CZ"/>
        </w:rPr>
        <w:t>Zrušením zákazu osobní přítomnosti na vzdělávání, jak je uvedeno výše, se stává docházka pro žáky a studenty povinnou. V případě, že zákonný zástupce z objektivních důvodů (např. soužití s „rizikovou“ osobou) nebude chtít poslat žáka k prezenčnímu vzdělávání, musí žáka z výuky omluvit tak, jak je stanoveno ve školním řádu. Omluvený žák není povinen účastnit se distanční výuky podle § 184a školského zákona a škola není povinna tuto výuka zajišťovat. Doporučujeme se v těchto případech domluvit s ředitelem/kou školy na postupu při výuce žáka – např. forma dobrovolné distanční výuky, možnost individuálních konzultací apod. O omlouvání žáka a individuálních konzultacích rozhoduje ředitel/ka školy.</w:t>
      </w:r>
    </w:p>
    <w:p>
      <w:pPr>
        <w:pStyle w:val="Normal"/>
        <w:shd w:val="clear" w:color="auto" w:fill="F0F2F9"/>
        <w:spacing w:lineRule="auto" w:line="240" w:before="0" w:after="0"/>
        <w:rPr>
          <w:rFonts w:ascii="Arial" w:hAnsi="Arial" w:eastAsia="Times New Roman" w:cs="Arial"/>
          <w:color w:val="4A4A4A"/>
          <w:sz w:val="24"/>
          <w:szCs w:val="24"/>
          <w:lang w:eastAsia="cs-CZ"/>
        </w:rPr>
      </w:pPr>
      <w:hyperlink r:id="rId2" w:tgtFrame="NPI ČR">
        <w:r>
          <w:rPr/>
          <mc:AlternateContent>
            <mc:Choice Requires="wps">
              <w:drawing>
                <wp:inline distT="0" distB="0" distL="114300" distR="114300">
                  <wp:extent cx="305435" cy="305435"/>
                  <wp:effectExtent l="0" t="0" r="0" b="0"/>
                  <wp:docPr id="1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04920" cy="304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margin-left:0pt;margin-top:-24.05pt;width:23.95pt;height:23.95pt;mso-wrap-style:none;v-text-anchor:middle;mso-position-vertical:top" type="shapetype_75">
                  <v:fill o:detectmouseclick="t" on="false"/>
                  <v:stroke color="#3465a4" joinstyle="round" endcap="flat"/>
                  <w10:wrap type="none"/>
                </v:shape>
              </w:pict>
            </mc:Fallback>
          </mc:AlternateContent>
        </w:r>
      </w:hyperlink>
    </w:p>
    <w:p>
      <w:pPr>
        <w:pStyle w:val="Normal"/>
        <w:shd w:val="clear" w:color="auto" w:fill="F0F2F9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2020 (c) MŠMT ČR &amp; NPI ČR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Internetovodkaz"/>
          </w:rPr>
          <w:t>https://koronavirus.edu.cz/distancni-vyuka</w:t>
        </w:r>
      </w:hyperlink>
    </w:p>
    <w:p>
      <w:pPr>
        <w:pStyle w:val="Normal"/>
        <w:rPr/>
      </w:pPr>
      <w:hyperlink r:id="rId4">
        <w:r>
          <w:rPr>
            <w:rStyle w:val="Internetovodkaz"/>
          </w:rPr>
          <w:t>https://koronavirus.edu.cz/doucovani</w:t>
        </w:r>
      </w:hyperlink>
    </w:p>
    <w:p>
      <w:pPr>
        <w:pStyle w:val="Normal"/>
        <w:rPr/>
      </w:pPr>
      <w:hyperlink r:id="rId5">
        <w:r>
          <w:rPr>
            <w:rStyle w:val="Internetovodkaz"/>
          </w:rPr>
          <w:t>https://koronavirus.edu.cz/psychologicka-pomoc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Dne 1. listopadu 2020 byl zahájen nový ročník grantového programu: „Společně za úsměv 2020“, který pravidelně pořádá Konzum Ústí nad Orlicí. Akce bude probíhat do konce kalendářního roku 2020. I naše ZŠ a MŠ při nemocnici je zařazena do výše uvedeného programu. Přikládáme konkrétní informace.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5760720" cy="8641080"/>
            <wp:effectExtent l="0" t="0" r="0" b="0"/>
            <wp:docPr id="2" name="obrázek 3" descr="http://www.konzumuo.cz/photos/SZU2020up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http://www.konzumuo.cz/photos/SZU2020upr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51f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4d14e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027eb"/>
    <w:rPr>
      <w:color w:val="0000FF" w:themeColor="hyperlink"/>
      <w:u w:val="single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4d14e9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Zdraznn">
    <w:name w:val="Zdůraznění"/>
    <w:basedOn w:val="DefaultParagraphFont"/>
    <w:uiPriority w:val="20"/>
    <w:qFormat/>
    <w:rsid w:val="004d14e9"/>
    <w:rPr>
      <w:i/>
      <w:iCs/>
    </w:rPr>
  </w:style>
  <w:style w:type="character" w:styleId="Strong">
    <w:name w:val="Strong"/>
    <w:basedOn w:val="DefaultParagraphFont"/>
    <w:uiPriority w:val="22"/>
    <w:qFormat/>
    <w:rsid w:val="004d14e9"/>
    <w:rPr>
      <w:b/>
      <w:bCs/>
    </w:rPr>
  </w:style>
  <w:style w:type="character" w:styleId="Btnlabel" w:customStyle="1">
    <w:name w:val="btn__label"/>
    <w:basedOn w:val="DefaultParagraphFont"/>
    <w:qFormat/>
    <w:rsid w:val="004d14e9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d14e9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4d14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d14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picr.cz/" TargetMode="External"/><Relationship Id="rId3" Type="http://schemas.openxmlformats.org/officeDocument/2006/relationships/hyperlink" Target="https://koronavirus.edu.cz/distancni-vyuka" TargetMode="External"/><Relationship Id="rId4" Type="http://schemas.openxmlformats.org/officeDocument/2006/relationships/hyperlink" Target="https://koronavirus.edu.cz/doucovani" TargetMode="External"/><Relationship Id="rId5" Type="http://schemas.openxmlformats.org/officeDocument/2006/relationships/hyperlink" Target="https://koronavirus.edu.cz/psychologicka-pomoc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LibreOffice/7.0.3.1$Windows_X86_64 LibreOffice_project/d7547858d014d4cf69878db179d326fc3483e082</Application>
  <Pages>5</Pages>
  <Words>857</Words>
  <Characters>5038</Characters>
  <CharactersWithSpaces>5849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2020-11-20T06:39:00Z</dcterms:created>
  <dc:creator>Acer</dc:creator>
  <dc:description/>
  <dc:language>cs-CZ</dc:language>
  <cp:lastModifiedBy/>
  <dcterms:modified xsi:type="dcterms:W3CDTF">2020-11-22T17:03:27Z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